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DC" w:rsidRPr="00DC5849" w:rsidRDefault="009A12DC" w:rsidP="009A12DC">
      <w:pPr>
        <w:autoSpaceDE w:val="0"/>
        <w:autoSpaceDN w:val="0"/>
        <w:adjustRightInd w:val="0"/>
        <w:spacing w:line="223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 xml:space="preserve">Методика распределения на 2022 год и на плановый период 2023 и                   2024 годов между городскими округами области субсидии </w:t>
      </w:r>
      <w:r w:rsidRPr="0059578B">
        <w:rPr>
          <w:b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</w:t>
      </w:r>
      <w:r>
        <w:rPr>
          <w:b/>
          <w:szCs w:val="28"/>
        </w:rPr>
        <w:t xml:space="preserve">достижения соответствующих задач национального </w:t>
      </w:r>
      <w:r w:rsidRPr="0059578B">
        <w:rPr>
          <w:b/>
          <w:szCs w:val="28"/>
        </w:rPr>
        <w:t xml:space="preserve">проекта </w:t>
      </w:r>
      <w:r>
        <w:rPr>
          <w:b/>
          <w:szCs w:val="28"/>
        </w:rPr>
        <w:t>«</w:t>
      </w:r>
      <w:r w:rsidRPr="0059578B">
        <w:rPr>
          <w:b/>
          <w:szCs w:val="28"/>
        </w:rPr>
        <w:t xml:space="preserve">Безопасные и качественные </w:t>
      </w:r>
      <w:r w:rsidRPr="00F80D91">
        <w:rPr>
          <w:b/>
          <w:szCs w:val="28"/>
        </w:rPr>
        <w:t>автомобильные</w:t>
      </w:r>
      <w:r>
        <w:rPr>
          <w:b/>
          <w:szCs w:val="28"/>
        </w:rPr>
        <w:t xml:space="preserve"> </w:t>
      </w:r>
      <w:r w:rsidRPr="0059578B">
        <w:rPr>
          <w:b/>
          <w:szCs w:val="28"/>
        </w:rPr>
        <w:t>дороги</w:t>
      </w:r>
      <w:r>
        <w:rPr>
          <w:b/>
          <w:szCs w:val="28"/>
        </w:rPr>
        <w:t>»</w:t>
      </w:r>
      <w:r w:rsidRPr="0059578B">
        <w:rPr>
          <w:b/>
          <w:szCs w:val="28"/>
        </w:rPr>
        <w:t xml:space="preserve"> за счет средств областного дорожного фонда</w:t>
      </w:r>
      <w:r>
        <w:rPr>
          <w:b/>
          <w:szCs w:val="28"/>
        </w:rPr>
        <w:t>, утвержденная постановлением Правительства Саратовской области</w:t>
      </w:r>
      <w:proofErr w:type="gramEnd"/>
      <w:r>
        <w:rPr>
          <w:b/>
          <w:szCs w:val="28"/>
        </w:rPr>
        <w:t xml:space="preserve"> от 29 декабря 2018 года № 773-П </w:t>
      </w:r>
    </w:p>
    <w:p w:rsidR="009A12DC" w:rsidRPr="008B0824" w:rsidRDefault="009A12DC" w:rsidP="009A12DC">
      <w:pPr>
        <w:autoSpaceDE w:val="0"/>
        <w:autoSpaceDN w:val="0"/>
        <w:adjustRightInd w:val="0"/>
        <w:spacing w:line="223" w:lineRule="auto"/>
        <w:jc w:val="center"/>
        <w:rPr>
          <w:szCs w:val="28"/>
        </w:rPr>
      </w:pPr>
      <w:r w:rsidRPr="008B0824">
        <w:rPr>
          <w:szCs w:val="28"/>
        </w:rPr>
        <w:t>(приложение № 25 к государственной программе Саратовской области «Развитие транспортной системы» с последующим изменением)</w:t>
      </w:r>
    </w:p>
    <w:p w:rsidR="009A12DC" w:rsidRDefault="009A12DC" w:rsidP="009A12DC">
      <w:pPr>
        <w:autoSpaceDE w:val="0"/>
        <w:autoSpaceDN w:val="0"/>
        <w:adjustRightInd w:val="0"/>
        <w:spacing w:line="223" w:lineRule="auto"/>
        <w:ind w:firstLine="540"/>
        <w:jc w:val="center"/>
        <w:outlineLvl w:val="0"/>
        <w:rPr>
          <w:i/>
        </w:rPr>
      </w:pPr>
    </w:p>
    <w:p w:rsidR="009A12DC" w:rsidRPr="007B30B6" w:rsidRDefault="009A12DC" w:rsidP="009A12DC">
      <w:pPr>
        <w:autoSpaceDE w:val="0"/>
        <w:autoSpaceDN w:val="0"/>
        <w:adjustRightInd w:val="0"/>
        <w:spacing w:line="223" w:lineRule="auto"/>
        <w:ind w:firstLine="540"/>
        <w:jc w:val="center"/>
        <w:outlineLvl w:val="0"/>
        <w:rPr>
          <w:i/>
        </w:rPr>
      </w:pPr>
    </w:p>
    <w:p w:rsidR="009A12DC" w:rsidRPr="0059578B" w:rsidRDefault="009A12DC" w:rsidP="009A12DC">
      <w:pPr>
        <w:autoSpaceDE w:val="0"/>
        <w:autoSpaceDN w:val="0"/>
        <w:adjustRightInd w:val="0"/>
        <w:spacing w:line="223" w:lineRule="auto"/>
        <w:ind w:firstLine="708"/>
        <w:jc w:val="both"/>
        <w:rPr>
          <w:szCs w:val="28"/>
        </w:rPr>
      </w:pPr>
      <w:r w:rsidRPr="0059578B">
        <w:rPr>
          <w:szCs w:val="28"/>
        </w:rPr>
        <w:t xml:space="preserve">Размер субсидии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</w:t>
      </w:r>
      <w:r>
        <w:rPr>
          <w:szCs w:val="28"/>
        </w:rPr>
        <w:t>достижения соответствующих задач национального проекта «</w:t>
      </w:r>
      <w:r w:rsidRPr="0059578B">
        <w:rPr>
          <w:szCs w:val="28"/>
        </w:rPr>
        <w:t xml:space="preserve">Безопасные и качественные </w:t>
      </w:r>
      <w:r>
        <w:rPr>
          <w:szCs w:val="28"/>
        </w:rPr>
        <w:t>автомобильные дороги»</w:t>
      </w:r>
      <w:r w:rsidRPr="0059578B">
        <w:rPr>
          <w:szCs w:val="28"/>
        </w:rPr>
        <w:t xml:space="preserve"> за счет средств областного дорожного фонда определяется по формуле:</w:t>
      </w:r>
    </w:p>
    <w:p w:rsidR="009A12DC" w:rsidRPr="0059578B" w:rsidRDefault="009A12DC" w:rsidP="009A12DC">
      <w:pPr>
        <w:autoSpaceDE w:val="0"/>
        <w:autoSpaceDN w:val="0"/>
        <w:adjustRightInd w:val="0"/>
        <w:spacing w:line="223" w:lineRule="auto"/>
        <w:ind w:firstLine="540"/>
        <w:jc w:val="both"/>
        <w:rPr>
          <w:szCs w:val="28"/>
        </w:rPr>
      </w:pPr>
    </w:p>
    <w:p w:rsidR="009A12DC" w:rsidRPr="00400D08" w:rsidRDefault="009A12DC" w:rsidP="009A12DC">
      <w:pPr>
        <w:autoSpaceDE w:val="0"/>
        <w:autoSpaceDN w:val="0"/>
        <w:adjustRightInd w:val="0"/>
        <w:spacing w:line="223" w:lineRule="auto"/>
        <w:jc w:val="center"/>
        <w:rPr>
          <w:bCs/>
          <w:szCs w:val="28"/>
        </w:rPr>
      </w:pPr>
      <w:proofErr w:type="spellStart"/>
      <w:r w:rsidRPr="0059578B">
        <w:rPr>
          <w:bCs/>
          <w:szCs w:val="28"/>
        </w:rPr>
        <w:t>Р</w:t>
      </w:r>
      <w:r w:rsidRPr="0059578B">
        <w:rPr>
          <w:bCs/>
          <w:szCs w:val="28"/>
          <w:vertAlign w:val="subscript"/>
        </w:rPr>
        <w:t>i</w:t>
      </w:r>
      <w:proofErr w:type="spellEnd"/>
      <w:r w:rsidRPr="0059578B">
        <w:rPr>
          <w:bCs/>
          <w:szCs w:val="28"/>
        </w:rPr>
        <w:t xml:space="preserve"> = </w:t>
      </w:r>
      <w:proofErr w:type="spellStart"/>
      <w:r w:rsidRPr="0059578B">
        <w:rPr>
          <w:bCs/>
          <w:szCs w:val="28"/>
        </w:rPr>
        <w:t>N</w:t>
      </w:r>
      <w:r w:rsidRPr="0059578B">
        <w:rPr>
          <w:bCs/>
          <w:szCs w:val="28"/>
          <w:vertAlign w:val="subscript"/>
        </w:rPr>
        <w:t>i</w:t>
      </w:r>
      <w:proofErr w:type="spellEnd"/>
      <w:r w:rsidRPr="0059578B">
        <w:rPr>
          <w:bCs/>
          <w:szCs w:val="28"/>
        </w:rPr>
        <w:t xml:space="preserve"> / </w:t>
      </w:r>
      <w:proofErr w:type="spellStart"/>
      <w:r w:rsidRPr="0059578B">
        <w:rPr>
          <w:bCs/>
          <w:szCs w:val="28"/>
        </w:rPr>
        <w:t>N</w:t>
      </w:r>
      <w:r w:rsidRPr="0059578B">
        <w:rPr>
          <w:bCs/>
          <w:szCs w:val="28"/>
          <w:vertAlign w:val="subscript"/>
        </w:rPr>
        <w:t>o</w:t>
      </w:r>
      <w:proofErr w:type="spellEnd"/>
      <w:r w:rsidRPr="0059578B">
        <w:rPr>
          <w:bCs/>
          <w:szCs w:val="28"/>
        </w:rPr>
        <w:t xml:space="preserve"> x </w:t>
      </w:r>
      <w:proofErr w:type="gramStart"/>
      <w:r w:rsidRPr="0059578B">
        <w:rPr>
          <w:bCs/>
          <w:szCs w:val="28"/>
        </w:rPr>
        <w:t>Р</w:t>
      </w:r>
      <w:proofErr w:type="gramEnd"/>
      <w:r>
        <w:rPr>
          <w:bCs/>
          <w:szCs w:val="28"/>
        </w:rPr>
        <w:t xml:space="preserve"> х</w:t>
      </w:r>
      <w:r w:rsidRPr="00400D08">
        <w:rPr>
          <w:szCs w:val="28"/>
        </w:rPr>
        <w:t xml:space="preserve"> </w:t>
      </w:r>
      <w:proofErr w:type="spellStart"/>
      <w:r w:rsidRPr="00400D08">
        <w:rPr>
          <w:rFonts w:eastAsiaTheme="minorHAnsi"/>
          <w:szCs w:val="28"/>
          <w:lang w:eastAsia="en-US"/>
        </w:rPr>
        <w:t>У</w:t>
      </w:r>
      <w:r w:rsidRPr="00400D08">
        <w:rPr>
          <w:rFonts w:eastAsiaTheme="minorHAnsi"/>
          <w:szCs w:val="28"/>
          <w:vertAlign w:val="subscript"/>
          <w:lang w:eastAsia="en-US"/>
        </w:rPr>
        <w:t>соф</w:t>
      </w:r>
      <w:proofErr w:type="spellEnd"/>
      <w:r w:rsidRPr="00400D08">
        <w:rPr>
          <w:sz w:val="24"/>
          <w:szCs w:val="24"/>
        </w:rPr>
        <w:t>.</w:t>
      </w:r>
      <w:r w:rsidRPr="00400D08">
        <w:rPr>
          <w:szCs w:val="28"/>
        </w:rPr>
        <w:t xml:space="preserve">, </w:t>
      </w:r>
    </w:p>
    <w:p w:rsidR="009A12DC" w:rsidRPr="0059578B" w:rsidRDefault="009A12DC" w:rsidP="009A12DC">
      <w:pPr>
        <w:autoSpaceDE w:val="0"/>
        <w:autoSpaceDN w:val="0"/>
        <w:adjustRightInd w:val="0"/>
        <w:spacing w:line="223" w:lineRule="auto"/>
        <w:rPr>
          <w:bCs/>
          <w:szCs w:val="28"/>
        </w:rPr>
      </w:pPr>
      <w:r w:rsidRPr="00400D08">
        <w:rPr>
          <w:bCs/>
          <w:szCs w:val="28"/>
        </w:rPr>
        <w:t>где:</w:t>
      </w:r>
    </w:p>
    <w:p w:rsidR="009A12DC" w:rsidRPr="00B3458F" w:rsidRDefault="009A12DC" w:rsidP="009A12DC">
      <w:pPr>
        <w:ind w:firstLine="567"/>
        <w:jc w:val="both"/>
        <w:rPr>
          <w:szCs w:val="28"/>
          <w:lang w:eastAsia="en-US"/>
        </w:rPr>
      </w:pPr>
      <w:proofErr w:type="spellStart"/>
      <w:r w:rsidRPr="00B3458F">
        <w:rPr>
          <w:szCs w:val="28"/>
          <w:lang w:eastAsia="en-US"/>
        </w:rPr>
        <w:t>Ni</w:t>
      </w:r>
      <w:proofErr w:type="spellEnd"/>
      <w:r w:rsidRPr="00B3458F">
        <w:rPr>
          <w:szCs w:val="28"/>
          <w:lang w:eastAsia="en-US"/>
        </w:rPr>
        <w:t xml:space="preserve"> - численность населения в i-м городском округе области, соответствующем установленным пунктом 4 настоящих Правил критериям отбора, определяемая по данным официальной статистической информации по состоянию на 1 января текущего финансового года;</w:t>
      </w:r>
    </w:p>
    <w:p w:rsidR="009A12DC" w:rsidRPr="00B3458F" w:rsidRDefault="009A12DC" w:rsidP="009A12DC">
      <w:pPr>
        <w:ind w:firstLine="709"/>
        <w:jc w:val="both"/>
        <w:rPr>
          <w:szCs w:val="28"/>
          <w:lang w:eastAsia="en-US"/>
        </w:rPr>
      </w:pPr>
      <w:proofErr w:type="spellStart"/>
      <w:proofErr w:type="gramStart"/>
      <w:r w:rsidRPr="00B3458F">
        <w:rPr>
          <w:szCs w:val="28"/>
          <w:lang w:eastAsia="en-US"/>
        </w:rPr>
        <w:t>Nо</w:t>
      </w:r>
      <w:proofErr w:type="spellEnd"/>
      <w:r w:rsidRPr="00B3458F">
        <w:rPr>
          <w:szCs w:val="28"/>
          <w:lang w:eastAsia="en-US"/>
        </w:rPr>
        <w:t xml:space="preserve"> - общая численность населения в соответствующих установленным пунктом 4 настоящих Правил критериям отбора городских округов области, определяемая по данным официальной статистической информации по состоянию на 1 января текущего финансового года;</w:t>
      </w:r>
      <w:proofErr w:type="gramEnd"/>
    </w:p>
    <w:p w:rsidR="009A12DC" w:rsidRPr="00B3458F" w:rsidRDefault="009A12DC" w:rsidP="009A12DC">
      <w:pPr>
        <w:ind w:firstLine="709"/>
        <w:jc w:val="both"/>
        <w:rPr>
          <w:szCs w:val="28"/>
          <w:lang w:eastAsia="en-US"/>
        </w:rPr>
      </w:pPr>
      <w:proofErr w:type="gramStart"/>
      <w:r w:rsidRPr="00B3458F">
        <w:rPr>
          <w:szCs w:val="28"/>
          <w:lang w:eastAsia="en-US"/>
        </w:rPr>
        <w:t>Р</w:t>
      </w:r>
      <w:proofErr w:type="gramEnd"/>
      <w:r w:rsidRPr="00B3458F">
        <w:rPr>
          <w:szCs w:val="28"/>
          <w:lang w:eastAsia="en-US"/>
        </w:rPr>
        <w:t xml:space="preserve"> - объем субсидии за счет бюджетных ассигнований областного дорожного фонда, предусмотренный в областном бюджете на указанные цели;</w:t>
      </w:r>
    </w:p>
    <w:p w:rsidR="009A12DC" w:rsidRPr="00B3458F" w:rsidRDefault="009A12DC" w:rsidP="009A12DC">
      <w:pPr>
        <w:autoSpaceDE w:val="0"/>
        <w:autoSpaceDN w:val="0"/>
        <w:adjustRightInd w:val="0"/>
        <w:ind w:firstLine="539"/>
        <w:jc w:val="both"/>
        <w:rPr>
          <w:szCs w:val="28"/>
        </w:rPr>
      </w:pPr>
      <w:proofErr w:type="spellStart"/>
      <w:proofErr w:type="gramStart"/>
      <w:r w:rsidRPr="00B3458F">
        <w:rPr>
          <w:szCs w:val="28"/>
          <w:lang w:eastAsia="en-US"/>
        </w:rPr>
        <w:t>Усоф</w:t>
      </w:r>
      <w:proofErr w:type="spellEnd"/>
      <w:r w:rsidRPr="00B3458F">
        <w:rPr>
          <w:szCs w:val="28"/>
          <w:lang w:eastAsia="en-US"/>
        </w:rPr>
        <w:t xml:space="preserve"> - предельный уровень </w:t>
      </w:r>
      <w:proofErr w:type="spellStart"/>
      <w:r w:rsidRPr="00B3458F">
        <w:rPr>
          <w:szCs w:val="28"/>
          <w:lang w:eastAsia="en-US"/>
        </w:rPr>
        <w:t>софинансирования</w:t>
      </w:r>
      <w:proofErr w:type="spellEnd"/>
      <w:r w:rsidRPr="00B3458F">
        <w:rPr>
          <w:szCs w:val="28"/>
          <w:lang w:eastAsia="en-US"/>
        </w:rPr>
        <w:t xml:space="preserve"> расходных обязательств городского округа области, установленный на соответствующий финансовый год для субсидий, предоставляемых из областного бюджета в целях </w:t>
      </w:r>
      <w:proofErr w:type="spellStart"/>
      <w:r w:rsidRPr="00B3458F">
        <w:rPr>
          <w:szCs w:val="28"/>
          <w:lang w:eastAsia="en-US"/>
        </w:rPr>
        <w:t>софинансирования</w:t>
      </w:r>
      <w:proofErr w:type="spellEnd"/>
      <w:r w:rsidRPr="00B3458F">
        <w:rPr>
          <w:szCs w:val="28"/>
          <w:lang w:eastAsia="en-US"/>
        </w:rPr>
        <w:t xml:space="preserve"> расходных обязательств муниципальных образований области, возникших в рамках реализации Указа Президента Российской Феде</w:t>
      </w:r>
      <w:r>
        <w:rPr>
          <w:szCs w:val="28"/>
          <w:lang w:eastAsia="en-US"/>
        </w:rPr>
        <w:t>рации от 7 мая 2018 года № 204 «</w:t>
      </w:r>
      <w:r w:rsidRPr="00B3458F">
        <w:rPr>
          <w:szCs w:val="28"/>
          <w:lang w:eastAsia="en-US"/>
        </w:rPr>
        <w:t xml:space="preserve">О национальных целях и стратегических задачах развития Российской Федерации на период до </w:t>
      </w:r>
      <w:r>
        <w:rPr>
          <w:szCs w:val="28"/>
          <w:lang w:eastAsia="en-US"/>
        </w:rPr>
        <w:t xml:space="preserve">                  2024 года»</w:t>
      </w:r>
      <w:r w:rsidRPr="00B3458F">
        <w:rPr>
          <w:szCs w:val="28"/>
          <w:lang w:eastAsia="en-US"/>
        </w:rPr>
        <w:t xml:space="preserve"> (далее - Указ </w:t>
      </w:r>
      <w:r>
        <w:rPr>
          <w:szCs w:val="28"/>
          <w:lang w:eastAsia="en-US"/>
        </w:rPr>
        <w:t>№</w:t>
      </w:r>
      <w:r w:rsidRPr="00B3458F">
        <w:rPr>
          <w:szCs w:val="28"/>
          <w:lang w:eastAsia="en-US"/>
        </w:rPr>
        <w:t xml:space="preserve"> 204) или</w:t>
      </w:r>
      <w:proofErr w:type="gramEnd"/>
      <w:r w:rsidRPr="00B3458F">
        <w:rPr>
          <w:szCs w:val="28"/>
          <w:lang w:eastAsia="en-US"/>
        </w:rPr>
        <w:t xml:space="preserve"> мероприятий государственных программ Российской Федерации, не связанных с реализацией Указа </w:t>
      </w:r>
      <w:r>
        <w:rPr>
          <w:szCs w:val="28"/>
          <w:lang w:eastAsia="en-US"/>
        </w:rPr>
        <w:t>№</w:t>
      </w:r>
      <w:r w:rsidRPr="00B3458F">
        <w:rPr>
          <w:szCs w:val="28"/>
          <w:lang w:eastAsia="en-US"/>
        </w:rPr>
        <w:t xml:space="preserve"> 204, но </w:t>
      </w:r>
      <w:proofErr w:type="spellStart"/>
      <w:r w:rsidRPr="00B3458F">
        <w:rPr>
          <w:szCs w:val="28"/>
          <w:lang w:eastAsia="en-US"/>
        </w:rPr>
        <w:t>софинансируемых</w:t>
      </w:r>
      <w:proofErr w:type="spellEnd"/>
      <w:r w:rsidRPr="00B3458F">
        <w:rPr>
          <w:szCs w:val="28"/>
          <w:lang w:eastAsia="en-US"/>
        </w:rPr>
        <w:t xml:space="preserve"> из федерального бюджета.</w:t>
      </w:r>
    </w:p>
    <w:p w:rsidR="00001C6F" w:rsidRPr="009A12DC" w:rsidRDefault="00001C6F" w:rsidP="009A12DC">
      <w:bookmarkStart w:id="0" w:name="_GoBack"/>
      <w:bookmarkEnd w:id="0"/>
    </w:p>
    <w:sectPr w:rsidR="00001C6F" w:rsidRPr="009A12DC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9A12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912423"/>
    <w:rsid w:val="009A12DC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2021-10-11T07:18:00Z</dcterms:created>
  <dcterms:modified xsi:type="dcterms:W3CDTF">2021-10-11T07:18:00Z</dcterms:modified>
</cp:coreProperties>
</file>